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29" w:rsidRDefault="00567837">
      <w:pPr>
        <w:tabs>
          <w:tab w:val="center" w:pos="4320"/>
          <w:tab w:val="right" w:pos="8640"/>
        </w:tabs>
        <w:ind w:left="3" w:hanging="5"/>
        <w:rPr>
          <w:color w:val="000080"/>
          <w:sz w:val="50"/>
          <w:szCs w:val="50"/>
        </w:rPr>
      </w:pPr>
      <w:r>
        <w:rPr>
          <w:b/>
          <w:i/>
          <w:color w:val="000080"/>
          <w:sz w:val="50"/>
          <w:szCs w:val="50"/>
        </w:rPr>
        <w:t>South Panola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1143000" cy="1476375"/>
            <wp:effectExtent l="0" t="0" r="0" b="0"/>
            <wp:wrapSquare wrapText="bothSides" distT="0" distB="0" distL="114300" distR="11430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0E29" w:rsidRDefault="00567837">
      <w:pPr>
        <w:tabs>
          <w:tab w:val="center" w:pos="4320"/>
          <w:tab w:val="right" w:pos="8640"/>
        </w:tabs>
        <w:ind w:left="0" w:hanging="2"/>
        <w:jc w:val="center"/>
        <w:rPr>
          <w:color w:val="000080"/>
        </w:rPr>
      </w:pPr>
      <w:r>
        <w:rPr>
          <w:b/>
          <w:i/>
          <w:color w:val="000080"/>
        </w:rPr>
        <w:t xml:space="preserve">209 </w:t>
      </w:r>
      <w:r w:rsidR="00B54179">
        <w:rPr>
          <w:b/>
          <w:i/>
          <w:color w:val="000080"/>
        </w:rPr>
        <w:t>Bothe</w:t>
      </w:r>
      <w:r>
        <w:rPr>
          <w:b/>
          <w:i/>
          <w:color w:val="000080"/>
        </w:rPr>
        <w:t xml:space="preserve"> Street, Batesville, Mississippi 38606</w:t>
      </w:r>
    </w:p>
    <w:p w:rsidR="00AE0E29" w:rsidRDefault="00567837">
      <w:pPr>
        <w:tabs>
          <w:tab w:val="center" w:pos="4320"/>
          <w:tab w:val="right" w:pos="8640"/>
        </w:tabs>
        <w:ind w:left="0" w:hanging="2"/>
        <w:jc w:val="center"/>
        <w:rPr>
          <w:color w:val="000080"/>
        </w:rPr>
      </w:pPr>
      <w:r>
        <w:rPr>
          <w:b/>
          <w:i/>
          <w:color w:val="000080"/>
        </w:rPr>
        <w:t>Phone (662) 563-9361/Fax (662) 563-6077</w:t>
      </w:r>
    </w:p>
    <w:p w:rsidR="00AE0E29" w:rsidRDefault="00567837">
      <w:pPr>
        <w:pStyle w:val="Heading1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Web Site: </w:t>
      </w:r>
      <w:hyperlink r:id="rId9" w:history="1">
        <w:r w:rsidR="00353DC3" w:rsidRPr="00F857BB">
          <w:rPr>
            <w:rStyle w:val="Hyperlink"/>
          </w:rPr>
          <w:t>www.spsd.k12.ms.us</w:t>
        </w:r>
      </w:hyperlink>
    </w:p>
    <w:p w:rsidR="00AE0E29" w:rsidRDefault="00AE0E29">
      <w:pPr>
        <w:ind w:left="0" w:hanging="2"/>
      </w:pPr>
    </w:p>
    <w:p w:rsidR="00AE0E29" w:rsidRDefault="00567837">
      <w:pPr>
        <w:ind w:left="1" w:hanging="3"/>
        <w:jc w:val="center"/>
        <w:rPr>
          <w:color w:val="000080"/>
          <w:sz w:val="28"/>
          <w:szCs w:val="28"/>
        </w:rPr>
      </w:pPr>
      <w:r>
        <w:rPr>
          <w:b/>
          <w:i/>
          <w:color w:val="000080"/>
          <w:sz w:val="28"/>
          <w:szCs w:val="28"/>
        </w:rPr>
        <w:t>Providing Opportunities for Educational Excellence</w:t>
      </w:r>
    </w:p>
    <w:p w:rsidR="00AE0E29" w:rsidRDefault="00AE0E29">
      <w:pPr>
        <w:ind w:left="0" w:hanging="2"/>
      </w:pPr>
    </w:p>
    <w:p w:rsidR="00AE0E29" w:rsidRDefault="00567837">
      <w:pPr>
        <w:tabs>
          <w:tab w:val="center" w:pos="4320"/>
          <w:tab w:val="right" w:pos="8640"/>
        </w:tabs>
        <w:ind w:left="0" w:hanging="2"/>
        <w:jc w:val="center"/>
        <w:rPr>
          <w:color w:val="0000FF"/>
        </w:rPr>
      </w:pPr>
      <w:r>
        <w:rPr>
          <w:b/>
          <w:i/>
          <w:noProof/>
          <w:color w:val="0000FF"/>
        </w:rPr>
        <w:drawing>
          <wp:inline distT="0" distB="0" distL="114300" distR="114300">
            <wp:extent cx="6379845" cy="1143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0E29" w:rsidRPr="00353DC3" w:rsidRDefault="00353DC3" w:rsidP="00353DC3">
      <w:pPr>
        <w:tabs>
          <w:tab w:val="center" w:pos="4320"/>
          <w:tab w:val="right" w:pos="8640"/>
        </w:tabs>
        <w:ind w:left="0" w:hanging="2"/>
        <w:jc w:val="center"/>
        <w:rPr>
          <w:color w:val="000080"/>
          <w:sz w:val="28"/>
          <w:szCs w:val="28"/>
        </w:rPr>
      </w:pPr>
      <w:r>
        <w:rPr>
          <w:sz w:val="20"/>
          <w:szCs w:val="20"/>
        </w:rPr>
        <w:br w:type="textWrapping" w:clear="all"/>
      </w:r>
    </w:p>
    <w:p w:rsidR="00AE0E29" w:rsidRDefault="00AE0E29">
      <w:pPr>
        <w:ind w:left="0" w:hanging="2"/>
        <w:jc w:val="center"/>
        <w:rPr>
          <w:sz w:val="20"/>
          <w:szCs w:val="20"/>
        </w:rPr>
      </w:pPr>
    </w:p>
    <w:p w:rsidR="00AE0E29" w:rsidRDefault="00AE0E29">
      <w:pPr>
        <w:ind w:left="0" w:hanging="2"/>
        <w:jc w:val="center"/>
        <w:rPr>
          <w:sz w:val="20"/>
          <w:szCs w:val="20"/>
        </w:rPr>
      </w:pPr>
    </w:p>
    <w:p w:rsidR="00AE0E29" w:rsidRDefault="00AE0E29">
      <w:pPr>
        <w:ind w:left="0" w:hanging="2"/>
      </w:pPr>
    </w:p>
    <w:p w:rsidR="00AE0E29" w:rsidRPr="00353DC3" w:rsidRDefault="00567837">
      <w:pPr>
        <w:ind w:left="1" w:hanging="3"/>
        <w:jc w:val="center"/>
        <w:rPr>
          <w:rFonts w:ascii="Arial Narrow" w:hAnsi="Arial Narrow"/>
          <w:sz w:val="28"/>
          <w:szCs w:val="28"/>
        </w:rPr>
      </w:pPr>
      <w:r w:rsidRPr="00353DC3">
        <w:rPr>
          <w:rFonts w:ascii="Arial Narrow" w:hAnsi="Arial Narrow"/>
          <w:b/>
          <w:sz w:val="28"/>
          <w:szCs w:val="28"/>
        </w:rPr>
        <w:t xml:space="preserve">NOTICE TO </w:t>
      </w:r>
      <w:r w:rsidR="00A11CBD" w:rsidRPr="00353DC3">
        <w:rPr>
          <w:rFonts w:ascii="Arial Narrow" w:hAnsi="Arial Narrow"/>
          <w:b/>
          <w:sz w:val="28"/>
          <w:szCs w:val="28"/>
        </w:rPr>
        <w:t>PROPOSERS</w:t>
      </w:r>
    </w:p>
    <w:p w:rsidR="00AE0E29" w:rsidRPr="00353DC3" w:rsidRDefault="00A11CBD">
      <w:pPr>
        <w:ind w:left="1" w:hanging="3"/>
        <w:jc w:val="center"/>
        <w:rPr>
          <w:rFonts w:ascii="Arial Narrow" w:hAnsi="Arial Narrow"/>
          <w:b/>
          <w:sz w:val="28"/>
          <w:szCs w:val="28"/>
        </w:rPr>
      </w:pPr>
      <w:r w:rsidRPr="00353DC3">
        <w:rPr>
          <w:rFonts w:ascii="Arial Narrow" w:hAnsi="Arial Narrow"/>
          <w:b/>
          <w:sz w:val="28"/>
          <w:szCs w:val="28"/>
        </w:rPr>
        <w:t>RFP – INTERVENTION PROGRAMS</w:t>
      </w:r>
    </w:p>
    <w:p w:rsidR="006E77EB" w:rsidRPr="00353DC3" w:rsidRDefault="006E77EB">
      <w:pPr>
        <w:ind w:left="1" w:hanging="3"/>
        <w:jc w:val="center"/>
        <w:rPr>
          <w:rFonts w:ascii="Arial Narrow" w:hAnsi="Arial Narrow"/>
          <w:b/>
          <w:sz w:val="28"/>
          <w:szCs w:val="28"/>
        </w:rPr>
      </w:pPr>
    </w:p>
    <w:p w:rsidR="006E77EB" w:rsidRPr="00353DC3" w:rsidRDefault="006E77EB" w:rsidP="006E77EB">
      <w:pPr>
        <w:ind w:left="1" w:hanging="3"/>
        <w:jc w:val="center"/>
        <w:rPr>
          <w:rFonts w:ascii="Arial Narrow" w:hAnsi="Arial Narrow"/>
          <w:b/>
          <w:sz w:val="28"/>
          <w:szCs w:val="28"/>
        </w:rPr>
      </w:pPr>
      <w:r w:rsidRPr="00353DC3">
        <w:rPr>
          <w:rFonts w:ascii="Arial Narrow" w:hAnsi="Arial Narrow"/>
          <w:b/>
          <w:sz w:val="28"/>
          <w:szCs w:val="28"/>
        </w:rPr>
        <w:t xml:space="preserve">ADDENDUM </w:t>
      </w:r>
      <w:r w:rsidR="003C1629">
        <w:rPr>
          <w:rFonts w:ascii="Arial Narrow" w:hAnsi="Arial Narrow"/>
          <w:b/>
          <w:sz w:val="28"/>
          <w:szCs w:val="28"/>
        </w:rPr>
        <w:t>2</w:t>
      </w:r>
    </w:p>
    <w:p w:rsidR="006E77EB" w:rsidRDefault="006E77EB">
      <w:pPr>
        <w:ind w:left="1" w:hanging="3"/>
        <w:jc w:val="center"/>
        <w:rPr>
          <w:b/>
          <w:sz w:val="28"/>
          <w:szCs w:val="28"/>
        </w:rPr>
      </w:pPr>
    </w:p>
    <w:p w:rsidR="006E77EB" w:rsidRPr="00353DC3" w:rsidRDefault="00587741">
      <w:pPr>
        <w:ind w:left="1" w:hanging="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January </w:t>
      </w:r>
      <w:r w:rsidR="003C1629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>, 2024</w:t>
      </w:r>
    </w:p>
    <w:p w:rsidR="00AE0E29" w:rsidRDefault="00AE0E29">
      <w:pPr>
        <w:ind w:left="1" w:hanging="3"/>
        <w:jc w:val="center"/>
        <w:rPr>
          <w:sz w:val="28"/>
          <w:szCs w:val="28"/>
        </w:rPr>
      </w:pPr>
    </w:p>
    <w:p w:rsidR="00C12318" w:rsidRDefault="00C12318">
      <w:pPr>
        <w:ind w:left="1" w:hanging="3"/>
        <w:jc w:val="center"/>
        <w:rPr>
          <w:sz w:val="28"/>
          <w:szCs w:val="28"/>
        </w:rPr>
      </w:pPr>
    </w:p>
    <w:p w:rsidR="003021F8" w:rsidRPr="00353DC3" w:rsidRDefault="003021F8">
      <w:pPr>
        <w:ind w:left="0" w:hanging="2"/>
        <w:rPr>
          <w:rFonts w:ascii="Arial Narrow" w:hAnsi="Arial Narrow"/>
          <w:sz w:val="22"/>
          <w:szCs w:val="22"/>
        </w:rPr>
      </w:pPr>
    </w:p>
    <w:p w:rsidR="00CA64F6" w:rsidRPr="00210702" w:rsidRDefault="00F5780D">
      <w:pPr>
        <w:ind w:left="1" w:hanging="3"/>
        <w:rPr>
          <w:rFonts w:ascii="Arial Narrow" w:hAnsi="Arial Narrow"/>
          <w:b/>
          <w:sz w:val="26"/>
          <w:szCs w:val="26"/>
        </w:rPr>
      </w:pPr>
      <w:r w:rsidRPr="00210702">
        <w:rPr>
          <w:rFonts w:ascii="Arial Narrow" w:hAnsi="Arial Narrow"/>
          <w:b/>
          <w:sz w:val="26"/>
          <w:szCs w:val="26"/>
        </w:rPr>
        <w:t>A</w:t>
      </w:r>
      <w:r w:rsidR="00CA64F6" w:rsidRPr="00210702">
        <w:rPr>
          <w:rFonts w:ascii="Arial Narrow" w:hAnsi="Arial Narrow"/>
          <w:b/>
          <w:sz w:val="26"/>
          <w:szCs w:val="26"/>
        </w:rPr>
        <w:t>dd the following:</w:t>
      </w:r>
    </w:p>
    <w:p w:rsidR="00CA64F6" w:rsidRDefault="00CA64F6">
      <w:pPr>
        <w:ind w:left="0" w:hanging="2"/>
        <w:rPr>
          <w:rFonts w:ascii="Arial Narrow" w:hAnsi="Arial Narrow"/>
          <w:sz w:val="22"/>
          <w:szCs w:val="22"/>
        </w:rPr>
      </w:pPr>
    </w:p>
    <w:p w:rsidR="00210702" w:rsidRPr="003C1629" w:rsidRDefault="003C1629" w:rsidP="00210702">
      <w:pPr>
        <w:pStyle w:val="ListParagraph"/>
        <w:numPr>
          <w:ilvl w:val="0"/>
          <w:numId w:val="4"/>
        </w:numPr>
        <w:spacing w:line="480" w:lineRule="auto"/>
        <w:ind w:leftChars="0" w:firstLineChars="0"/>
        <w:rPr>
          <w:rFonts w:ascii="Arial Narrow" w:hAnsi="Arial Narrow"/>
          <w:b/>
        </w:rPr>
      </w:pPr>
      <w:r w:rsidRPr="003C1629">
        <w:rPr>
          <w:rFonts w:ascii="Arial Narrow" w:hAnsi="Arial Narrow"/>
          <w:b/>
        </w:rPr>
        <w:t>Objective II</w:t>
      </w:r>
    </w:p>
    <w:p w:rsidR="003C1629" w:rsidRDefault="003C1629" w:rsidP="00F538EC">
      <w:pPr>
        <w:spacing w:line="480" w:lineRule="auto"/>
        <w:ind w:leftChars="0" w:left="0" w:firstLineChars="0" w:firstLine="0"/>
        <w:rPr>
          <w:rFonts w:ascii="Arial Narrow" w:hAnsi="Arial Narrow"/>
          <w:b/>
        </w:rPr>
      </w:pPr>
    </w:p>
    <w:p w:rsidR="006E77EB" w:rsidRPr="000D27FC" w:rsidRDefault="006E77EB">
      <w:pPr>
        <w:ind w:left="0" w:hanging="2"/>
        <w:rPr>
          <w:rFonts w:ascii="Arial Narrow" w:hAnsi="Arial Narrow"/>
        </w:rPr>
      </w:pPr>
      <w:r w:rsidRPr="000D27FC">
        <w:rPr>
          <w:rFonts w:ascii="Arial Narrow" w:hAnsi="Arial Narrow"/>
        </w:rPr>
        <w:t xml:space="preserve">End of addendum </w:t>
      </w:r>
      <w:r w:rsidR="003C1629">
        <w:rPr>
          <w:rFonts w:ascii="Arial Narrow" w:hAnsi="Arial Narrow"/>
        </w:rPr>
        <w:t>2</w:t>
      </w:r>
      <w:r w:rsidRPr="000D27FC">
        <w:rPr>
          <w:rFonts w:ascii="Arial Narrow" w:hAnsi="Arial Narrow"/>
        </w:rPr>
        <w:t>.</w:t>
      </w:r>
    </w:p>
    <w:p w:rsidR="00F538EC" w:rsidRDefault="00F538E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left="0"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lastRenderedPageBreak/>
        <w:t>SCOPE OF WORK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28" w:lineRule="auto"/>
        <w:ind w:left="0" w:right="617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II. </w:t>
      </w:r>
      <w:r>
        <w:rPr>
          <w:rFonts w:ascii="Arial Narrow" w:eastAsia="Arial Narrow" w:hAnsi="Arial Narrow" w:cs="Arial Narrow"/>
          <w:color w:val="000000"/>
          <w:u w:val="single"/>
        </w:rPr>
        <w:t>OBJECTIVE</w:t>
      </w:r>
      <w:r>
        <w:rPr>
          <w:rFonts w:ascii="Arial Narrow" w:eastAsia="Arial Narrow" w:hAnsi="Arial Narrow" w:cs="Arial Narrow"/>
          <w:color w:val="000000"/>
        </w:rPr>
        <w:t xml:space="preserve">: To identify an adaptive online learning curriculum, which includes a variety of Mississippi course code offerings, for credit bearing/credit recovery with the option to earn an accredited high school diploma if needed.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0" w:hanging="2"/>
        <w:rPr>
          <w:rFonts w:ascii="Arial Narrow" w:eastAsia="Arial Narrow" w:hAnsi="Arial Narrow" w:cs="Arial Narrow"/>
          <w:color w:val="000000"/>
          <w:highlight w:val="white"/>
        </w:rPr>
      </w:pPr>
      <w:r>
        <w:rPr>
          <w:rFonts w:ascii="Arial Narrow" w:eastAsia="Arial Narrow" w:hAnsi="Arial Narrow" w:cs="Arial Narrow"/>
          <w:color w:val="000000"/>
          <w:u w:val="single"/>
        </w:rPr>
        <w:t>TARGET GROUP</w:t>
      </w:r>
      <w:r>
        <w:rPr>
          <w:rFonts w:ascii="Arial Narrow" w:eastAsia="Arial Narrow" w:hAnsi="Arial Narrow" w:cs="Arial Narrow"/>
          <w:color w:val="000000"/>
        </w:rPr>
        <w:t>: - 6</w:t>
      </w:r>
      <w:r w:rsidRPr="00FF0DD3">
        <w:rPr>
          <w:rFonts w:ascii="Arial Narrow" w:eastAsia="Arial Narrow" w:hAnsi="Arial Narrow" w:cs="Arial Narrow"/>
          <w:color w:val="000000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</w:rPr>
        <w:t xml:space="preserve"> – 12</w:t>
      </w:r>
      <w:r w:rsidRPr="00FF0DD3">
        <w:rPr>
          <w:rFonts w:ascii="Arial Narrow" w:eastAsia="Arial Narrow" w:hAnsi="Arial Narrow" w:cs="Arial Narrow"/>
          <w:color w:val="000000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</w:rPr>
        <w:t xml:space="preserve"> Grade Teachers and Students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u w:val="single"/>
        </w:rPr>
        <w:t>FOCUS/SPECIFICATIONS: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color w:val="000000"/>
        </w:rPr>
        <w:t>etermine initial placement upon student enrollment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0" w:right="358" w:hanging="2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Credit bearing/credit recovery enrollees will remain SPSD students</w:t>
      </w:r>
    </w:p>
    <w:p w:rsidR="003C1629" w:rsidRPr="001E673F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0" w:right="358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 w:rsidRPr="001E673F">
        <w:rPr>
          <w:rFonts w:ascii="Arial Narrow" w:eastAsia="Noto Sans Symbols" w:hAnsi="Arial Narrow" w:cs="Noto Sans Symbols"/>
          <w:color w:val="000000"/>
        </w:rPr>
        <w:t xml:space="preserve">Credit </w:t>
      </w:r>
      <w:r>
        <w:rPr>
          <w:rFonts w:ascii="Arial Narrow" w:eastAsia="Noto Sans Symbols" w:hAnsi="Arial Narrow" w:cs="Noto Sans Symbols"/>
          <w:color w:val="000000"/>
        </w:rPr>
        <w:t>bearing</w:t>
      </w:r>
      <w:r w:rsidRPr="001E673F">
        <w:rPr>
          <w:rFonts w:ascii="Arial Narrow" w:eastAsia="Noto Sans Symbols" w:hAnsi="Arial Narrow" w:cs="Noto Sans Symbols"/>
          <w:color w:val="000000"/>
        </w:rPr>
        <w:t xml:space="preserve">/credit </w:t>
      </w:r>
      <w:r>
        <w:rPr>
          <w:rFonts w:ascii="Arial Narrow" w:eastAsia="Noto Sans Symbols" w:hAnsi="Arial Narrow" w:cs="Noto Sans Symbols"/>
          <w:color w:val="000000"/>
        </w:rPr>
        <w:t>recovery</w:t>
      </w:r>
      <w:r w:rsidRPr="001E673F">
        <w:rPr>
          <w:rFonts w:ascii="Arial Narrow" w:eastAsia="Noto Sans Symbols" w:hAnsi="Arial Narrow" w:cs="Noto Sans Symbols"/>
          <w:color w:val="000000"/>
        </w:rPr>
        <w:t xml:space="preserve"> courses must be compatible with Chrome Book</w:t>
      </w:r>
    </w:p>
    <w:p w:rsidR="003C1629" w:rsidRPr="00677997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0" w:right="358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Benchmark testing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36" w:lineRule="auto"/>
        <w:ind w:left="0" w:right="331" w:hanging="2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Progress monitoring method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36" w:lineRule="auto"/>
        <w:ind w:left="0" w:right="331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24/7 Access to Live Instructional Support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Support for implementation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Research proven results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Option to earn accredited high school diploma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0" w:right="358" w:hanging="2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High school diploma track students will become students of the vendor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0" w:right="358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High school diploma track students will be provided with all resources needed to obtain accredited high school diploma by vendor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Professional development and training on the product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8" w:lineRule="auto"/>
        <w:ind w:left="0" w:right="358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>All services must be provided by one vendor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u w:val="single"/>
        </w:rPr>
        <w:t xml:space="preserve">EXPECTED OUTCOMES: 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30" w:lineRule="auto"/>
        <w:ind w:left="0" w:right="319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Online learning curriculum of customized state-approved credit bearing/credit recovery courses with the option to earn an accredited high school diploma if needed.   </w:t>
      </w:r>
    </w:p>
    <w:p w:rsidR="003C1629" w:rsidRPr="009000FB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2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u w:val="single"/>
        </w:rPr>
        <w:t>REQUIREMENTS: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Licenses for each school’s identified students and staff for any digital content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Professional development and/or ongoing training of the product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  <w:u w:val="single"/>
        </w:rPr>
        <w:t>ENROLLMENT</w:t>
      </w:r>
      <w:r w:rsidRPr="009000FB">
        <w:rPr>
          <w:rFonts w:ascii="Arial Narrow" w:eastAsia="Arial Narrow" w:hAnsi="Arial Narrow" w:cs="Arial Narrow"/>
          <w:color w:val="000000"/>
          <w:u w:val="single"/>
        </w:rPr>
        <w:t>: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Batesville Junior High School (850 current total enrollment)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South Panola High School (1,125 current total enrollment)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*Actual number enrolled </w:t>
      </w:r>
      <w:r w:rsidR="00125862">
        <w:rPr>
          <w:rFonts w:ascii="Arial Narrow" w:eastAsia="Arial Narrow" w:hAnsi="Arial Narrow" w:cs="Arial Narrow"/>
          <w:color w:val="000000"/>
        </w:rPr>
        <w:t>wi</w:t>
      </w:r>
      <w:r>
        <w:rPr>
          <w:rFonts w:ascii="Arial Narrow" w:eastAsia="Arial Narrow" w:hAnsi="Arial Narrow" w:cs="Arial Narrow"/>
          <w:color w:val="000000"/>
        </w:rPr>
        <w:t>ll be based on identified needs of individual students.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color w:val="000000"/>
          <w:u w:val="single"/>
        </w:rPr>
        <w:lastRenderedPageBreak/>
        <w:t>OTHER</w:t>
      </w:r>
      <w:r w:rsidRPr="009000FB">
        <w:rPr>
          <w:rFonts w:ascii="Arial Narrow" w:eastAsia="Arial Narrow" w:hAnsi="Arial Narrow" w:cs="Arial Narrow"/>
          <w:color w:val="000000"/>
          <w:u w:val="single"/>
        </w:rPr>
        <w:t>:</w:t>
      </w:r>
    </w:p>
    <w:p w:rsidR="003C1629" w:rsidRPr="003C4C51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In section General Conditions, 1.5 does not apply to this objective.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This contract will be either for 1, 2, or 3 years. </w:t>
      </w:r>
    </w:p>
    <w:p w:rsidR="00E112FB" w:rsidRDefault="00E112FB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  <w:u w:val="single"/>
        </w:rPr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  <w:u w:val="single"/>
        </w:rPr>
      </w:pPr>
      <w:r w:rsidRPr="00653D45">
        <w:rPr>
          <w:rFonts w:ascii="Arial Narrow" w:eastAsia="Arial Narrow" w:hAnsi="Arial Narrow" w:cs="Arial Narrow"/>
          <w:color w:val="000000"/>
          <w:u w:val="single"/>
        </w:rPr>
        <w:t>TIME FRAME: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  <w:u w:val="single"/>
        </w:rPr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>Services will begin for 2024-2025 school year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  <w:u w:val="single"/>
        </w:rPr>
      </w:pPr>
      <w:r w:rsidRPr="00653D45">
        <w:rPr>
          <w:rFonts w:ascii="Arial Narrow" w:eastAsia="Arial Narrow" w:hAnsi="Arial Narrow" w:cs="Arial Narrow"/>
          <w:color w:val="000000"/>
          <w:u w:val="single"/>
        </w:rPr>
        <w:t>PROPOSALS: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  <w:u w:val="single"/>
        </w:rPr>
      </w:pP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Provide prices for all services with an option of 1 year, 2 years, and 3 years. </w:t>
      </w:r>
    </w:p>
    <w:p w:rsidR="003C1629" w:rsidRDefault="003C1629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bookmarkStart w:id="0" w:name="_Hlk155865219"/>
      <w:r>
        <w:rPr>
          <w:rFonts w:ascii="Arial Narrow" w:eastAsia="Arial Narrow" w:hAnsi="Arial Narrow" w:cs="Arial Narrow"/>
          <w:color w:val="000000"/>
        </w:rPr>
        <w:t>Provide any additional cost for professional development or training.</w:t>
      </w:r>
      <w:bookmarkEnd w:id="0"/>
    </w:p>
    <w:p w:rsidR="008F3657" w:rsidRDefault="008F3657" w:rsidP="008F3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Provide </w:t>
      </w:r>
      <w:r>
        <w:rPr>
          <w:rFonts w:ascii="Arial Narrow" w:eastAsia="Arial Narrow" w:hAnsi="Arial Narrow" w:cs="Arial Narrow"/>
          <w:color w:val="000000"/>
        </w:rPr>
        <w:t>documentation to address required submission components.</w:t>
      </w:r>
    </w:p>
    <w:p w:rsidR="008F3657" w:rsidRDefault="008F3657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</w:p>
    <w:p w:rsidR="008F3657" w:rsidRDefault="008F3657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</w:p>
    <w:p w:rsidR="008F3657" w:rsidRPr="00653D45" w:rsidRDefault="008F3657" w:rsidP="003C1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0" w:right="1285" w:hanging="2"/>
        <w:rPr>
          <w:rFonts w:ascii="Arial Narrow" w:eastAsia="Arial Narrow" w:hAnsi="Arial Narrow" w:cs="Arial Narrow"/>
          <w:color w:val="000000"/>
        </w:rPr>
      </w:pPr>
    </w:p>
    <w:p w:rsidR="00D07299" w:rsidRPr="000D27FC" w:rsidRDefault="00D07299" w:rsidP="00D07299">
      <w:pPr>
        <w:ind w:left="0" w:hanging="2"/>
        <w:rPr>
          <w:rFonts w:ascii="Arial Narrow" w:hAnsi="Arial Narrow"/>
          <w:lang w:val="en"/>
        </w:rPr>
      </w:pPr>
    </w:p>
    <w:p w:rsidR="00622895" w:rsidRPr="000D27FC" w:rsidRDefault="00622895" w:rsidP="00622895">
      <w:pPr>
        <w:tabs>
          <w:tab w:val="left" w:pos="990"/>
        </w:tabs>
        <w:ind w:left="0" w:hanging="2"/>
      </w:pPr>
      <w:bookmarkStart w:id="1" w:name="_GoBack"/>
      <w:bookmarkEnd w:id="1"/>
      <w:r w:rsidRPr="000D27FC">
        <w:tab/>
      </w:r>
    </w:p>
    <w:p w:rsidR="00C03567" w:rsidRPr="000D27FC" w:rsidRDefault="00C03567" w:rsidP="00C03567">
      <w:pPr>
        <w:ind w:left="0" w:hanging="2"/>
        <w:rPr>
          <w:rFonts w:ascii="Arial Narrow" w:hAnsi="Arial Narrow"/>
        </w:rPr>
      </w:pPr>
      <w:r w:rsidRPr="000D27FC">
        <w:rPr>
          <w:rFonts w:ascii="Arial Narrow" w:hAnsi="Arial Narrow"/>
        </w:rPr>
        <w:t xml:space="preserve">End of addendum </w:t>
      </w:r>
      <w:r w:rsidR="003C1629">
        <w:rPr>
          <w:rFonts w:ascii="Arial Narrow" w:hAnsi="Arial Narrow"/>
        </w:rPr>
        <w:t>2</w:t>
      </w:r>
      <w:r w:rsidRPr="000D27FC">
        <w:rPr>
          <w:rFonts w:ascii="Arial Narrow" w:hAnsi="Arial Narrow"/>
        </w:rPr>
        <w:t>.</w:t>
      </w:r>
    </w:p>
    <w:p w:rsidR="00622895" w:rsidRPr="000D27FC" w:rsidRDefault="0062289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622895" w:rsidRPr="000D27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B0A" w:rsidRDefault="006E7B0A">
      <w:pPr>
        <w:spacing w:line="240" w:lineRule="auto"/>
        <w:ind w:left="0" w:hanging="2"/>
      </w:pPr>
      <w:r>
        <w:separator/>
      </w:r>
    </w:p>
  </w:endnote>
  <w:endnote w:type="continuationSeparator" w:id="0">
    <w:p w:rsidR="006E7B0A" w:rsidRDefault="006E7B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E29" w:rsidRDefault="00AE0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B0A" w:rsidRDefault="006E7B0A">
      <w:pPr>
        <w:spacing w:line="240" w:lineRule="auto"/>
        <w:ind w:left="0" w:hanging="2"/>
      </w:pPr>
      <w:r>
        <w:separator/>
      </w:r>
    </w:p>
  </w:footnote>
  <w:footnote w:type="continuationSeparator" w:id="0">
    <w:p w:rsidR="006E7B0A" w:rsidRDefault="006E7B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position w:val="0"/>
        <w:sz w:val="22"/>
        <w:szCs w:val="22"/>
      </w:rPr>
      <w:id w:val="490599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DC3" w:rsidRPr="00353DC3" w:rsidRDefault="00353DC3" w:rsidP="00353DC3">
        <w:pPr>
          <w:widowControl w:val="0"/>
          <w:tabs>
            <w:tab w:val="center" w:pos="4680"/>
            <w:tab w:val="right" w:pos="9360"/>
          </w:tabs>
          <w:suppressAutoHyphens w:val="0"/>
          <w:spacing w:line="240" w:lineRule="auto"/>
          <w:ind w:leftChars="0" w:left="0" w:firstLineChars="0" w:firstLine="0"/>
          <w:jc w:val="center"/>
          <w:textDirection w:val="lrTb"/>
          <w:textAlignment w:val="auto"/>
          <w:outlineLvl w:val="9"/>
          <w:rPr>
            <w:rFonts w:ascii="Calibri" w:eastAsia="Calibri" w:hAnsi="Calibri" w:cs="Times New Roman"/>
            <w:position w:val="0"/>
            <w:sz w:val="22"/>
            <w:szCs w:val="22"/>
          </w:rPr>
        </w:pP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t>REQUEST FOR PROPOSAL – INTERVENTION PROGRAMS</w:t>
        </w:r>
        <w:r w:rsidR="00B432D3">
          <w:rPr>
            <w:rFonts w:ascii="Calibri" w:eastAsia="Calibri" w:hAnsi="Calibri" w:cs="Times New Roman"/>
            <w:position w:val="0"/>
            <w:sz w:val="22"/>
            <w:szCs w:val="22"/>
          </w:rPr>
          <w:t xml:space="preserve"> – ADDENDUM </w:t>
        </w:r>
        <w:r w:rsidR="003C1629">
          <w:rPr>
            <w:rFonts w:ascii="Calibri" w:eastAsia="Calibri" w:hAnsi="Calibri" w:cs="Times New Roman"/>
            <w:position w:val="0"/>
            <w:sz w:val="22"/>
            <w:szCs w:val="22"/>
          </w:rPr>
          <w:t>2</w:t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t xml:space="preserve"> - PAGE </w:t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fldChar w:fldCharType="begin"/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instrText xml:space="preserve"> PAGE   \* MERGEFORMAT </w:instrText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fldChar w:fldCharType="separate"/>
        </w:r>
        <w:r w:rsidRPr="00353DC3">
          <w:rPr>
            <w:rFonts w:ascii="Calibri" w:eastAsia="Calibri" w:hAnsi="Calibri" w:cs="Times New Roman"/>
            <w:position w:val="0"/>
            <w:sz w:val="22"/>
            <w:szCs w:val="22"/>
          </w:rPr>
          <w:t>1</w:t>
        </w:r>
        <w:r w:rsidRPr="00353DC3">
          <w:rPr>
            <w:rFonts w:ascii="Calibri" w:eastAsia="Calibri" w:hAnsi="Calibri" w:cs="Times New Roman"/>
            <w:noProof/>
            <w:position w:val="0"/>
            <w:sz w:val="22"/>
            <w:szCs w:val="22"/>
          </w:rPr>
          <w:fldChar w:fldCharType="end"/>
        </w:r>
      </w:p>
    </w:sdtContent>
  </w:sdt>
  <w:p w:rsidR="0001077D" w:rsidRDefault="0001077D" w:rsidP="00622895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D" w:rsidRDefault="0001077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B9B"/>
    <w:multiLevelType w:val="multilevel"/>
    <w:tmpl w:val="8C5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82C2A"/>
    <w:multiLevelType w:val="multilevel"/>
    <w:tmpl w:val="F996A85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536B09"/>
    <w:multiLevelType w:val="hybridMultilevel"/>
    <w:tmpl w:val="72800CF4"/>
    <w:lvl w:ilvl="0" w:tplc="2A00C4D8">
      <w:numFmt w:val="decimal"/>
      <w:lvlText w:val="1.%1."/>
      <w:lvlJc w:val="left"/>
      <w:pPr>
        <w:ind w:left="71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AB935CD"/>
    <w:multiLevelType w:val="multilevel"/>
    <w:tmpl w:val="6CFEBF86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EC41AF3"/>
    <w:multiLevelType w:val="multilevel"/>
    <w:tmpl w:val="14CE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A7C45"/>
    <w:multiLevelType w:val="hybridMultilevel"/>
    <w:tmpl w:val="27A69778"/>
    <w:lvl w:ilvl="0" w:tplc="2A00C4D8"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B13934"/>
    <w:multiLevelType w:val="multilevel"/>
    <w:tmpl w:val="8E3861C4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B36DC"/>
    <w:multiLevelType w:val="multilevel"/>
    <w:tmpl w:val="90E2A898"/>
    <w:lvl w:ilvl="0">
      <w:start w:val="1"/>
      <w:numFmt w:val="lowerLetter"/>
      <w:pStyle w:val="ListNumb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29"/>
    <w:rsid w:val="0001077D"/>
    <w:rsid w:val="000837F6"/>
    <w:rsid w:val="000D27FC"/>
    <w:rsid w:val="000D511F"/>
    <w:rsid w:val="000F5951"/>
    <w:rsid w:val="00125862"/>
    <w:rsid w:val="001378AB"/>
    <w:rsid w:val="001430B1"/>
    <w:rsid w:val="00191C0C"/>
    <w:rsid w:val="001C5B36"/>
    <w:rsid w:val="001C658A"/>
    <w:rsid w:val="00202812"/>
    <w:rsid w:val="00210702"/>
    <w:rsid w:val="0023046E"/>
    <w:rsid w:val="00246F4B"/>
    <w:rsid w:val="00295044"/>
    <w:rsid w:val="00297160"/>
    <w:rsid w:val="002D2CF7"/>
    <w:rsid w:val="003021F8"/>
    <w:rsid w:val="003051FA"/>
    <w:rsid w:val="00353455"/>
    <w:rsid w:val="00353DC3"/>
    <w:rsid w:val="00365A67"/>
    <w:rsid w:val="003B4B08"/>
    <w:rsid w:val="003C1629"/>
    <w:rsid w:val="00484E6D"/>
    <w:rsid w:val="004A2A3B"/>
    <w:rsid w:val="004A5A7F"/>
    <w:rsid w:val="004B2A9B"/>
    <w:rsid w:val="004C36AD"/>
    <w:rsid w:val="004D22B2"/>
    <w:rsid w:val="004E6440"/>
    <w:rsid w:val="00516173"/>
    <w:rsid w:val="0053192E"/>
    <w:rsid w:val="005320EB"/>
    <w:rsid w:val="00541622"/>
    <w:rsid w:val="00547794"/>
    <w:rsid w:val="00567837"/>
    <w:rsid w:val="00587741"/>
    <w:rsid w:val="005D20FB"/>
    <w:rsid w:val="005F4096"/>
    <w:rsid w:val="00605E41"/>
    <w:rsid w:val="00622895"/>
    <w:rsid w:val="006977E1"/>
    <w:rsid w:val="006A133D"/>
    <w:rsid w:val="006A7DE9"/>
    <w:rsid w:val="006D1FCA"/>
    <w:rsid w:val="006D6444"/>
    <w:rsid w:val="006E77EB"/>
    <w:rsid w:val="006E7B0A"/>
    <w:rsid w:val="006F47F6"/>
    <w:rsid w:val="007153DA"/>
    <w:rsid w:val="0073128D"/>
    <w:rsid w:val="007A43A8"/>
    <w:rsid w:val="007F2504"/>
    <w:rsid w:val="007F4A67"/>
    <w:rsid w:val="00816380"/>
    <w:rsid w:val="00830D37"/>
    <w:rsid w:val="00837658"/>
    <w:rsid w:val="00840D80"/>
    <w:rsid w:val="0084576B"/>
    <w:rsid w:val="00861153"/>
    <w:rsid w:val="008640E9"/>
    <w:rsid w:val="00864C22"/>
    <w:rsid w:val="00871A74"/>
    <w:rsid w:val="00881D16"/>
    <w:rsid w:val="00892752"/>
    <w:rsid w:val="008D7379"/>
    <w:rsid w:val="008E0802"/>
    <w:rsid w:val="008E0B16"/>
    <w:rsid w:val="008F3292"/>
    <w:rsid w:val="008F3657"/>
    <w:rsid w:val="00914F5A"/>
    <w:rsid w:val="00930053"/>
    <w:rsid w:val="009816EC"/>
    <w:rsid w:val="009A073F"/>
    <w:rsid w:val="009A0B64"/>
    <w:rsid w:val="009B2A76"/>
    <w:rsid w:val="009C2017"/>
    <w:rsid w:val="00A11CBD"/>
    <w:rsid w:val="00A17785"/>
    <w:rsid w:val="00A55BB0"/>
    <w:rsid w:val="00AA08B5"/>
    <w:rsid w:val="00AA4EB1"/>
    <w:rsid w:val="00AB2C85"/>
    <w:rsid w:val="00AE0E29"/>
    <w:rsid w:val="00B03957"/>
    <w:rsid w:val="00B06DA7"/>
    <w:rsid w:val="00B26A2E"/>
    <w:rsid w:val="00B3480F"/>
    <w:rsid w:val="00B432D3"/>
    <w:rsid w:val="00B54179"/>
    <w:rsid w:val="00B66010"/>
    <w:rsid w:val="00B91B7A"/>
    <w:rsid w:val="00B95D8F"/>
    <w:rsid w:val="00BF746D"/>
    <w:rsid w:val="00C03567"/>
    <w:rsid w:val="00C12318"/>
    <w:rsid w:val="00C23750"/>
    <w:rsid w:val="00C45296"/>
    <w:rsid w:val="00C83944"/>
    <w:rsid w:val="00C93E95"/>
    <w:rsid w:val="00C96D55"/>
    <w:rsid w:val="00CA0A09"/>
    <w:rsid w:val="00CA64F6"/>
    <w:rsid w:val="00CB5343"/>
    <w:rsid w:val="00CC1E99"/>
    <w:rsid w:val="00D07299"/>
    <w:rsid w:val="00D3353C"/>
    <w:rsid w:val="00D9442A"/>
    <w:rsid w:val="00DB09FD"/>
    <w:rsid w:val="00DC7F83"/>
    <w:rsid w:val="00DD5142"/>
    <w:rsid w:val="00DE2C9A"/>
    <w:rsid w:val="00DF2D7A"/>
    <w:rsid w:val="00DF358E"/>
    <w:rsid w:val="00DF473E"/>
    <w:rsid w:val="00E0123F"/>
    <w:rsid w:val="00E112FB"/>
    <w:rsid w:val="00E54FBE"/>
    <w:rsid w:val="00E71E54"/>
    <w:rsid w:val="00EB2F5F"/>
    <w:rsid w:val="00EC3CAA"/>
    <w:rsid w:val="00EC70C4"/>
    <w:rsid w:val="00ED15FE"/>
    <w:rsid w:val="00ED65D4"/>
    <w:rsid w:val="00F16C6C"/>
    <w:rsid w:val="00F538EC"/>
    <w:rsid w:val="00F5780D"/>
    <w:rsid w:val="00F73A67"/>
    <w:rsid w:val="00F92F48"/>
    <w:rsid w:val="00FD00C9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B36D"/>
  <w15:docId w15:val="{3B356EAA-9E38-4EBA-AB6A-7A6BEE04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080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tabs>
        <w:tab w:val="left" w:pos="1152"/>
        <w:tab w:val="left" w:pos="2592"/>
        <w:tab w:val="left" w:pos="4032"/>
        <w:tab w:val="left" w:pos="5472"/>
        <w:tab w:val="left" w:pos="6912"/>
        <w:tab w:val="left" w:pos="8352"/>
      </w:tabs>
    </w:pPr>
    <w:rPr>
      <w:b/>
    </w:rPr>
  </w:style>
  <w:style w:type="paragraph" w:styleId="Heading2">
    <w:name w:val="heading 2"/>
    <w:basedOn w:val="Normal"/>
    <w:next w:val="Normal"/>
    <w:pPr>
      <w:keepNext/>
      <w:tabs>
        <w:tab w:val="left" w:pos="1152"/>
        <w:tab w:val="left" w:pos="2592"/>
        <w:tab w:val="left" w:pos="4032"/>
        <w:tab w:val="left" w:pos="5472"/>
        <w:tab w:val="left" w:pos="6912"/>
        <w:tab w:val="left" w:pos="8352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ind w:left="2160" w:firstLine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2">
    <w:name w:val="List 2"/>
    <w:basedOn w:val="Normal"/>
    <w:pPr>
      <w:ind w:left="720" w:hanging="360"/>
    </w:pPr>
    <w:rPr>
      <w:rFonts w:ascii="Times New Roman" w:hAnsi="Times New Roman"/>
      <w:sz w:val="20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Number">
    <w:name w:val="List Number"/>
    <w:basedOn w:val="Normal"/>
    <w:pPr>
      <w:numPr>
        <w:numId w:val="1"/>
      </w:numPr>
      <w:ind w:left="-1" w:hanging="1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Number2">
    <w:name w:val="List Number 2"/>
    <w:basedOn w:val="Normal"/>
    <w:pPr>
      <w:numPr>
        <w:numId w:val="2"/>
      </w:numPr>
      <w:ind w:left="-1" w:hanging="1"/>
    </w:p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CM24">
    <w:name w:val="CM24"/>
    <w:basedOn w:val="Default"/>
    <w:next w:val="Default"/>
    <w:pPr>
      <w:widowControl w:val="0"/>
    </w:pPr>
    <w:rPr>
      <w:rFonts w:eastAsia="Times New Roman"/>
      <w:color w:val="auto"/>
    </w:rPr>
  </w:style>
  <w:style w:type="paragraph" w:customStyle="1" w:styleId="CM25">
    <w:name w:val="CM25"/>
    <w:basedOn w:val="Default"/>
    <w:next w:val="Default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pPr>
      <w:widowControl w:val="0"/>
      <w:spacing w:line="253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53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5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sd.k12.ms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8OQ1BWDl91Gk5ESgbYqhtxk5Pw==">AMUW2mVVDeFQUliXANIxYDXmxGiDKM2ecCKzffPvIWL9f2hijucLzn+bQQ80zxuYDJb7j7AseCwIaGcJnvdYaihnyzp4gROvSnV1hiEM0w+7jzOjtdd41mVQNqXyhzCN9WzBjam+TFiz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Panola School District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Hayden</dc:creator>
  <cp:lastModifiedBy>David Rubenstein</cp:lastModifiedBy>
  <cp:revision>8</cp:revision>
  <cp:lastPrinted>2024-01-11T17:35:00Z</cp:lastPrinted>
  <dcterms:created xsi:type="dcterms:W3CDTF">2024-01-10T21:25:00Z</dcterms:created>
  <dcterms:modified xsi:type="dcterms:W3CDTF">2024-01-11T17:37:00Z</dcterms:modified>
</cp:coreProperties>
</file>